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71A25" w14:paraId="169BF943" w14:textId="77777777" w:rsidTr="00985A05">
        <w:tc>
          <w:tcPr>
            <w:tcW w:w="4672" w:type="dxa"/>
          </w:tcPr>
          <w:p w14:paraId="46BC378F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Кому:</w:t>
            </w:r>
          </w:p>
        </w:tc>
        <w:tc>
          <w:tcPr>
            <w:tcW w:w="4673" w:type="dxa"/>
          </w:tcPr>
          <w:p w14:paraId="3DAC5093" w14:textId="49051E31" w:rsidR="00971A25" w:rsidRPr="00561E03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971A25">
              <w:rPr>
                <w:rFonts w:ascii="Times New Roman" w:hAnsi="Times New Roman" w:cs="Times New Roman"/>
                <w:bCs/>
                <w:highlight w:val="yellow"/>
              </w:rPr>
              <w:t>ФИО Инвестора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FAE38CD" w14:textId="77777777" w:rsidTr="00985A05">
        <w:tc>
          <w:tcPr>
            <w:tcW w:w="4672" w:type="dxa"/>
          </w:tcPr>
          <w:p w14:paraId="78B63B5B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Куда:</w:t>
            </w:r>
          </w:p>
        </w:tc>
        <w:tc>
          <w:tcPr>
            <w:tcW w:w="4673" w:type="dxa"/>
          </w:tcPr>
          <w:p w14:paraId="3AB0E782" w14:textId="39741C93" w:rsidR="00971A25" w:rsidRPr="00EE7681" w:rsidRDefault="00971A25" w:rsidP="00985A05">
            <w:pPr>
              <w:spacing w:after="120"/>
              <w:jc w:val="both"/>
              <w:rPr>
                <w:rFonts w:ascii="Times New Roman" w:hAnsi="Times New Roman" w:cs="Times New Roman"/>
                <w:bCs/>
                <w:lang w:val="en-US"/>
              </w:rPr>
            </w:pPr>
            <w:r w:rsidRPr="00971A25">
              <w:rPr>
                <w:rFonts w:ascii="Times New Roman" w:hAnsi="Times New Roman" w:cs="Times New Roman"/>
                <w:bCs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 w:rsidRPr="00971A25">
              <w:rPr>
                <w:rFonts w:ascii="Times New Roman" w:hAnsi="Times New Roman" w:cs="Times New Roman"/>
                <w:bCs/>
              </w:rPr>
              <w:t>]</w:t>
            </w:r>
          </w:p>
        </w:tc>
      </w:tr>
      <w:tr w:rsidR="00971A25" w14:paraId="7F2B5CB2" w14:textId="77777777" w:rsidTr="00985A05">
        <w:tc>
          <w:tcPr>
            <w:tcW w:w="4672" w:type="dxa"/>
          </w:tcPr>
          <w:p w14:paraId="49C5E165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От:</w:t>
            </w:r>
          </w:p>
        </w:tc>
        <w:tc>
          <w:tcPr>
            <w:tcW w:w="4673" w:type="dxa"/>
          </w:tcPr>
          <w:p w14:paraId="4764C020" w14:textId="7D2F05A8" w:rsidR="00971A25" w:rsidRPr="00EE7681" w:rsidRDefault="00D0052C" w:rsidP="00971A25">
            <w:pPr>
              <w:spacing w:after="120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АО</w:t>
            </w:r>
            <w:r w:rsidR="00971A25">
              <w:rPr>
                <w:rFonts w:ascii="Times New Roman" w:hAnsi="Times New Roman" w:cs="Times New Roman"/>
                <w:bCs/>
              </w:rPr>
              <w:t xml:space="preserve"> «</w:t>
            </w:r>
            <w:r w:rsidR="00971A25" w:rsidRPr="00971A25">
              <w:rPr>
                <w:rFonts w:ascii="Times New Roman" w:hAnsi="Times New Roman" w:cs="Times New Roman"/>
                <w:bCs/>
              </w:rPr>
              <w:t>[</w:t>
            </w:r>
            <w:r w:rsidR="00971A25" w:rsidRPr="00561E03">
              <w:rPr>
                <w:rFonts w:ascii="Times New Roman" w:hAnsi="Times New Roman" w:cs="Times New Roman"/>
                <w:bCs/>
                <w:highlight w:val="yellow"/>
                <w:lang w:val="en-US"/>
              </w:rPr>
              <w:t>XXX</w:t>
            </w:r>
            <w:r w:rsidR="00971A25" w:rsidRPr="00971A25">
              <w:rPr>
                <w:rFonts w:ascii="Times New Roman" w:hAnsi="Times New Roman" w:cs="Times New Roman"/>
                <w:bCs/>
              </w:rPr>
              <w:t>]</w:t>
            </w:r>
            <w:r w:rsidR="00971A25">
              <w:rPr>
                <w:rFonts w:ascii="Times New Roman" w:hAnsi="Times New Roman" w:cs="Times New Roman"/>
                <w:bCs/>
              </w:rPr>
              <w:t>»</w:t>
            </w:r>
          </w:p>
        </w:tc>
      </w:tr>
      <w:tr w:rsidR="00971A25" w14:paraId="6C826712" w14:textId="77777777" w:rsidTr="00985A05">
        <w:tc>
          <w:tcPr>
            <w:tcW w:w="4672" w:type="dxa"/>
          </w:tcPr>
          <w:p w14:paraId="3D900709" w14:textId="77777777" w:rsidR="00971A25" w:rsidRPr="00EE7681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Откуда:</w:t>
            </w:r>
          </w:p>
        </w:tc>
        <w:tc>
          <w:tcPr>
            <w:tcW w:w="4673" w:type="dxa"/>
          </w:tcPr>
          <w:p w14:paraId="596AAD2C" w14:textId="77777777" w:rsidR="00971A25" w:rsidRDefault="00971A25" w:rsidP="00985A05">
            <w:pPr>
              <w:spacing w:after="72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[</w:t>
            </w:r>
            <w:r w:rsidRPr="00EE7681">
              <w:rPr>
                <w:rFonts w:ascii="Times New Roman" w:hAnsi="Times New Roman" w:cs="Times New Roman"/>
                <w:bCs/>
                <w:highlight w:val="yellow"/>
              </w:rPr>
              <w:t>адрес</w:t>
            </w:r>
            <w:r>
              <w:rPr>
                <w:rFonts w:ascii="Times New Roman" w:hAnsi="Times New Roman" w:cs="Times New Roman"/>
                <w:bCs/>
                <w:lang w:val="en-US"/>
              </w:rPr>
              <w:t>]</w:t>
            </w:r>
          </w:p>
        </w:tc>
      </w:tr>
      <w:tr w:rsidR="00971A25" w14:paraId="2A7B8609" w14:textId="77777777" w:rsidTr="00985A05">
        <w:tc>
          <w:tcPr>
            <w:tcW w:w="4672" w:type="dxa"/>
          </w:tcPr>
          <w:p w14:paraId="61B90191" w14:textId="77777777" w:rsidR="00971A25" w:rsidRPr="00EE7681" w:rsidRDefault="00971A25" w:rsidP="00985A05">
            <w:pPr>
              <w:spacing w:after="12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561E03">
              <w:rPr>
                <w:rFonts w:ascii="Times New Roman" w:hAnsi="Times New Roman" w:cs="Times New Roman"/>
                <w:highlight w:val="yellow"/>
              </w:rPr>
              <w:t>Москва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>, Российская Федерация</w:t>
            </w:r>
          </w:p>
        </w:tc>
        <w:tc>
          <w:tcPr>
            <w:tcW w:w="4673" w:type="dxa"/>
          </w:tcPr>
          <w:p w14:paraId="117E0466" w14:textId="77777777" w:rsidR="00971A25" w:rsidRDefault="00971A25" w:rsidP="00985A05">
            <w:pPr>
              <w:spacing w:after="120"/>
              <w:jc w:val="right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[</w:t>
            </w:r>
            <w:r w:rsidRPr="0082527D">
              <w:rPr>
                <w:rFonts w:ascii="Times New Roman" w:hAnsi="Times New Roman" w:cs="Times New Roman"/>
                <w:highlight w:val="yellow"/>
                <w:lang w:val="en-US"/>
              </w:rPr>
              <w:t>xx</w:t>
            </w:r>
            <w:r>
              <w:rPr>
                <w:rFonts w:ascii="Times New Roman" w:hAnsi="Times New Roman" w:cs="Times New Roman"/>
                <w:lang w:val="en-US"/>
              </w:rPr>
              <w:t>]</w:t>
            </w:r>
            <w:r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</w:p>
        </w:tc>
      </w:tr>
    </w:tbl>
    <w:p w14:paraId="3C6A60C4" w14:textId="77777777" w:rsidR="007E6223" w:rsidRPr="006C74D5" w:rsidRDefault="007E6223" w:rsidP="009B4F0E">
      <w:pPr>
        <w:spacing w:after="240" w:line="240" w:lineRule="auto"/>
        <w:jc w:val="both"/>
        <w:rPr>
          <w:rFonts w:ascii="Times New Roman" w:hAnsi="Times New Roman" w:cs="Times New Roman"/>
        </w:rPr>
      </w:pPr>
    </w:p>
    <w:p w14:paraId="7FCBD04F" w14:textId="10689E55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УВЕДОМЛЕНИЕ </w:t>
      </w:r>
    </w:p>
    <w:p w14:paraId="49036015" w14:textId="69E73686" w:rsidR="00971A25" w:rsidRDefault="00971A25" w:rsidP="00971A25">
      <w:pPr>
        <w:spacing w:after="12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лица о </w:t>
      </w:r>
      <w:r w:rsidR="00D0052C">
        <w:rPr>
          <w:rFonts w:ascii="Times New Roman" w:hAnsi="Times New Roman" w:cs="Times New Roman"/>
          <w:b/>
        </w:rPr>
        <w:t xml:space="preserve">размещении в его пользу дополнительных акций акционерного </w:t>
      </w:r>
      <w:r>
        <w:rPr>
          <w:rFonts w:ascii="Times New Roman" w:hAnsi="Times New Roman" w:cs="Times New Roman"/>
          <w:b/>
        </w:rPr>
        <w:t>обществ</w:t>
      </w:r>
      <w:r w:rsidR="00D0052C">
        <w:rPr>
          <w:rFonts w:ascii="Times New Roman" w:hAnsi="Times New Roman" w:cs="Times New Roman"/>
          <w:b/>
        </w:rPr>
        <w:t>а</w:t>
      </w:r>
      <w:r>
        <w:rPr>
          <w:rFonts w:ascii="Times New Roman" w:hAnsi="Times New Roman" w:cs="Times New Roman"/>
          <w:b/>
        </w:rPr>
        <w:t xml:space="preserve"> </w:t>
      </w:r>
    </w:p>
    <w:p w14:paraId="2189E95C" w14:textId="77777777" w:rsidR="00971A25" w:rsidRDefault="00971A25" w:rsidP="00971A25">
      <w:pPr>
        <w:spacing w:after="240" w:line="240" w:lineRule="auto"/>
        <w:rPr>
          <w:rFonts w:ascii="Times New Roman" w:hAnsi="Times New Roman" w:cs="Times New Roman"/>
        </w:rPr>
      </w:pPr>
    </w:p>
    <w:p w14:paraId="2DD9EB7A" w14:textId="294DAC33" w:rsidR="00971A25" w:rsidRDefault="00971A25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Между </w:t>
      </w:r>
      <w:r w:rsidR="00D0052C">
        <w:rPr>
          <w:rFonts w:ascii="Times New Roman" w:eastAsia="Calibri" w:hAnsi="Times New Roman" w:cs="Times New Roman"/>
        </w:rPr>
        <w:t>акционерным обществом</w:t>
      </w:r>
      <w:r>
        <w:rPr>
          <w:rFonts w:ascii="Times New Roman" w:eastAsia="Calibri" w:hAnsi="Times New Roman" w:cs="Times New Roman"/>
        </w:rPr>
        <w:t xml:space="preserve"> «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», ОГРН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ИНН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(далее – «</w:t>
      </w:r>
      <w:r w:rsidRPr="00971A25">
        <w:rPr>
          <w:rFonts w:ascii="Times New Roman" w:eastAsia="Calibri" w:hAnsi="Times New Roman" w:cs="Times New Roman"/>
          <w:b/>
          <w:bCs/>
        </w:rPr>
        <w:t>Общество</w:t>
      </w:r>
      <w:r>
        <w:rPr>
          <w:rFonts w:ascii="Times New Roman" w:eastAsia="Calibri" w:hAnsi="Times New Roman" w:cs="Times New Roman"/>
        </w:rPr>
        <w:t xml:space="preserve">») и </w:t>
      </w:r>
      <w:r w:rsidRPr="001B1A38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ФИО Инвестора</w:t>
      </w:r>
      <w:r w:rsidRPr="001B1A38">
        <w:rPr>
          <w:rFonts w:ascii="Times New Roman" w:eastAsia="Calibri" w:hAnsi="Times New Roman" w:cs="Times New Roman"/>
        </w:rPr>
        <w:t>], дата рождения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 № [</w:t>
      </w:r>
      <w:r w:rsidRPr="001B1A38">
        <w:rPr>
          <w:rFonts w:ascii="Times New Roman" w:eastAsia="Calibri" w:hAnsi="Times New Roman" w:cs="Times New Roman"/>
          <w:highlight w:val="yellow"/>
        </w:rPr>
        <w:t>хх</w:t>
      </w:r>
      <w:r w:rsidRPr="001B1A38">
        <w:rPr>
          <w:rFonts w:ascii="Times New Roman" w:eastAsia="Calibri" w:hAnsi="Times New Roman" w:cs="Times New Roman"/>
        </w:rPr>
        <w:t>], выдан Отделом УФМС России по [</w:t>
      </w:r>
      <w:r w:rsidRPr="001B1A38">
        <w:rPr>
          <w:rFonts w:ascii="Times New Roman" w:eastAsia="Calibri" w:hAnsi="Times New Roman" w:cs="Times New Roman"/>
          <w:highlight w:val="yellow"/>
        </w:rPr>
        <w:t>регион</w:t>
      </w:r>
      <w:r w:rsidRPr="001B1A38">
        <w:rPr>
          <w:rFonts w:ascii="Times New Roman" w:eastAsia="Calibri" w:hAnsi="Times New Roman" w:cs="Times New Roman"/>
        </w:rPr>
        <w:t>] в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 [</w:t>
      </w:r>
      <w:r w:rsidRPr="001B1A38">
        <w:rPr>
          <w:rFonts w:ascii="Times New Roman" w:eastAsia="Calibri" w:hAnsi="Times New Roman" w:cs="Times New Roman"/>
          <w:highlight w:val="yellow"/>
        </w:rPr>
        <w:t>дата</w:t>
      </w:r>
      <w:r w:rsidRPr="001B1A38">
        <w:rPr>
          <w:rFonts w:ascii="Times New Roman" w:eastAsia="Calibri" w:hAnsi="Times New Roman" w:cs="Times New Roman"/>
        </w:rPr>
        <w:t>], код подразделения [</w:t>
      </w:r>
      <w:r w:rsidRPr="001B1A38">
        <w:rPr>
          <w:rFonts w:ascii="Times New Roman" w:eastAsia="Calibri" w:hAnsi="Times New Roman" w:cs="Times New Roman"/>
          <w:highlight w:val="yellow"/>
        </w:rPr>
        <w:t>xx</w:t>
      </w:r>
      <w:r w:rsidRPr="001B1A38">
        <w:rPr>
          <w:rFonts w:ascii="Times New Roman" w:eastAsia="Calibri" w:hAnsi="Times New Roman" w:cs="Times New Roman"/>
        </w:rPr>
        <w:t>],</w:t>
      </w:r>
      <w:r w:rsidRPr="00971A25">
        <w:rPr>
          <w:rFonts w:ascii="Times New Roman" w:eastAsia="Calibri" w:hAnsi="Times New Roman" w:cs="Times New Roman"/>
        </w:rPr>
        <w:t xml:space="preserve"> </w:t>
      </w:r>
      <w:r w:rsidRPr="001B1A38">
        <w:rPr>
          <w:rFonts w:ascii="Times New Roman" w:eastAsia="Calibri" w:hAnsi="Times New Roman" w:cs="Times New Roman"/>
        </w:rPr>
        <w:t>проживающи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и зарегистрированны</w:t>
      </w:r>
      <w:r>
        <w:rPr>
          <w:rFonts w:ascii="Times New Roman" w:eastAsia="Calibri" w:hAnsi="Times New Roman" w:cs="Times New Roman"/>
        </w:rPr>
        <w:t>м</w:t>
      </w:r>
      <w:r w:rsidRPr="001B1A38">
        <w:rPr>
          <w:rFonts w:ascii="Times New Roman" w:eastAsia="Calibri" w:hAnsi="Times New Roman" w:cs="Times New Roman"/>
        </w:rPr>
        <w:t xml:space="preserve"> по адресу: [</w:t>
      </w:r>
      <w:r w:rsidRPr="001B1A38">
        <w:rPr>
          <w:rFonts w:ascii="Times New Roman" w:eastAsia="Calibri" w:hAnsi="Times New Roman" w:cs="Times New Roman"/>
          <w:highlight w:val="yellow"/>
        </w:rPr>
        <w:t>город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улица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дом</w:t>
      </w:r>
      <w:r w:rsidRPr="001B1A38">
        <w:rPr>
          <w:rFonts w:ascii="Times New Roman" w:eastAsia="Calibri" w:hAnsi="Times New Roman" w:cs="Times New Roman"/>
        </w:rPr>
        <w:t>], [</w:t>
      </w:r>
      <w:r w:rsidRPr="001B1A38">
        <w:rPr>
          <w:rFonts w:ascii="Times New Roman" w:eastAsia="Calibri" w:hAnsi="Times New Roman" w:cs="Times New Roman"/>
          <w:highlight w:val="yellow"/>
        </w:rPr>
        <w:t>квартира</w:t>
      </w:r>
      <w:r w:rsidRPr="001B1A3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, </w:t>
      </w:r>
      <w:bookmarkStart w:id="0" w:name="_Hlk40961797"/>
      <w:r>
        <w:rPr>
          <w:rFonts w:ascii="Times New Roman" w:eastAsia="Calibri" w:hAnsi="Times New Roman" w:cs="Times New Roman"/>
        </w:rPr>
        <w:t xml:space="preserve">ИНН </w:t>
      </w:r>
      <w:r w:rsidRPr="00F3483C">
        <w:rPr>
          <w:rFonts w:ascii="Times New Roman" w:eastAsia="Calibri" w:hAnsi="Times New Roman" w:cs="Times New Roman"/>
        </w:rPr>
        <w:t>[</w:t>
      </w:r>
      <w:r w:rsidRPr="00F3483C">
        <w:rPr>
          <w:rFonts w:ascii="Times New Roman" w:eastAsia="Calibri" w:hAnsi="Times New Roman" w:cs="Times New Roman"/>
          <w:highlight w:val="yellow"/>
        </w:rPr>
        <w:t>номер</w:t>
      </w:r>
      <w:r w:rsidRPr="00F3483C">
        <w:rPr>
          <w:rFonts w:ascii="Times New Roman" w:eastAsia="Calibri" w:hAnsi="Times New Roman" w:cs="Times New Roman"/>
        </w:rPr>
        <w:t>]</w:t>
      </w:r>
      <w:bookmarkEnd w:id="0"/>
      <w:r>
        <w:rPr>
          <w:rFonts w:ascii="Times New Roman" w:eastAsia="Calibri" w:hAnsi="Times New Roman" w:cs="Times New Roman"/>
        </w:rPr>
        <w:t xml:space="preserve"> («</w:t>
      </w:r>
      <w:r w:rsidRPr="00971A25">
        <w:rPr>
          <w:rFonts w:ascii="Times New Roman" w:eastAsia="Calibri" w:hAnsi="Times New Roman" w:cs="Times New Roman"/>
          <w:b/>
          <w:bCs/>
        </w:rPr>
        <w:t>Инвестор</w:t>
      </w:r>
      <w:r>
        <w:rPr>
          <w:rFonts w:ascii="Times New Roman" w:eastAsia="Calibri" w:hAnsi="Times New Roman" w:cs="Times New Roman"/>
        </w:rPr>
        <w:t xml:space="preserve">») заключен договор конвертируемого займа </w:t>
      </w:r>
      <w:r w:rsidR="00DE3728">
        <w:rPr>
          <w:rFonts w:ascii="Times New Roman" w:eastAsia="Calibri" w:hAnsi="Times New Roman" w:cs="Times New Roman"/>
        </w:rPr>
        <w:t xml:space="preserve">по модели </w:t>
      </w:r>
      <w:r w:rsidR="00DE3728">
        <w:rPr>
          <w:rFonts w:ascii="Times New Roman" w:eastAsia="Calibri" w:hAnsi="Times New Roman" w:cs="Times New Roman"/>
          <w:lang w:val="en-US"/>
        </w:rPr>
        <w:t>SAFE</w:t>
      </w:r>
      <w:r w:rsidR="00DE3728" w:rsidRPr="00DE3728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от </w:t>
      </w:r>
      <w:r w:rsidRPr="00971A25">
        <w:rPr>
          <w:rFonts w:ascii="Times New Roman" w:eastAsia="Calibri" w:hAnsi="Times New Roman" w:cs="Times New Roman"/>
        </w:rPr>
        <w:t>[</w:t>
      </w:r>
      <w:r w:rsidRPr="00971A25">
        <w:rPr>
          <w:rFonts w:ascii="Times New Roman" w:eastAsia="Calibri" w:hAnsi="Times New Roman" w:cs="Times New Roman"/>
          <w:highlight w:val="yellow"/>
        </w:rPr>
        <w:t>дата</w:t>
      </w:r>
      <w:r w:rsidRPr="00971A25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>, в котором Общество выступает в качестве заемщика, а Инвестор – в качестве заимодавца («</w:t>
      </w:r>
      <w:r w:rsidRPr="00971A25">
        <w:rPr>
          <w:rFonts w:ascii="Times New Roman" w:eastAsia="Calibri" w:hAnsi="Times New Roman" w:cs="Times New Roman"/>
          <w:b/>
          <w:bCs/>
        </w:rPr>
        <w:t>Договор</w:t>
      </w:r>
      <w:r>
        <w:rPr>
          <w:rFonts w:ascii="Times New Roman" w:eastAsia="Calibri" w:hAnsi="Times New Roman" w:cs="Times New Roman"/>
        </w:rPr>
        <w:t>»).</w:t>
      </w:r>
    </w:p>
    <w:p w14:paraId="18681067" w14:textId="1CA493A8" w:rsidR="00971A25" w:rsidRDefault="006F4A02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В соответствии со ст. </w:t>
      </w:r>
      <w:r w:rsidR="00DE3728">
        <w:rPr>
          <w:rFonts w:ascii="Times New Roman" w:eastAsia="Calibri" w:hAnsi="Times New Roman" w:cs="Times New Roman"/>
        </w:rPr>
        <w:t>6</w:t>
      </w:r>
      <w:r>
        <w:rPr>
          <w:rFonts w:ascii="Times New Roman" w:eastAsia="Calibri" w:hAnsi="Times New Roman" w:cs="Times New Roman"/>
        </w:rPr>
        <w:t xml:space="preserve"> Договора настоящим Общество уведомляет Инвестора о планируемом наступлении </w:t>
      </w:r>
      <w:r w:rsidR="00DA5198" w:rsidRPr="00DA5198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События ликвидности/Раунде финансирования (как эти термины определены в Договоре)/истечении срока займа</w:t>
      </w:r>
      <w:r w:rsidR="00DA5198"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Размер Задолженности перед Инвестором (как этот термин определен в Договоре) составляет </w:t>
      </w:r>
      <w:r w:rsidRPr="006F4A02">
        <w:rPr>
          <w:rFonts w:ascii="Times New Roman" w:eastAsia="Calibri" w:hAnsi="Times New Roman" w:cs="Times New Roman"/>
        </w:rPr>
        <w:t>[</w:t>
      </w:r>
      <w:r w:rsidRPr="006F4A02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6F4A02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рублей, </w:t>
      </w:r>
      <w:r w:rsidRPr="006F4A02">
        <w:rPr>
          <w:rFonts w:ascii="Times New Roman" w:eastAsia="Calibri" w:hAnsi="Times New Roman" w:cs="Times New Roman"/>
        </w:rPr>
        <w:t>[</w:t>
      </w:r>
      <w:r w:rsidRPr="00DA5198">
        <w:rPr>
          <w:rFonts w:ascii="Times New Roman" w:eastAsia="Calibri" w:hAnsi="Times New Roman" w:cs="Times New Roman"/>
          <w:highlight w:val="yellow"/>
        </w:rPr>
        <w:t>Предынвестиционная оценка Общества (как этот термин определен в Договоре)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="00DA5198" w:rsidRPr="00DA5198">
        <w:rPr>
          <w:rFonts w:ascii="Times New Roman" w:eastAsia="Calibri" w:hAnsi="Times New Roman" w:cs="Times New Roman"/>
          <w:highlight w:val="yellow"/>
        </w:rPr>
        <w:t>/</w:t>
      </w:r>
      <w:r w:rsidRPr="00DA5198">
        <w:rPr>
          <w:rFonts w:ascii="Times New Roman" w:eastAsia="Calibri" w:hAnsi="Times New Roman" w:cs="Times New Roman"/>
          <w:highlight w:val="yellow"/>
        </w:rPr>
        <w:t xml:space="preserve">выручка Общества в соответствии со ст. </w:t>
      </w:r>
      <w:r w:rsidR="00DE3728">
        <w:rPr>
          <w:rFonts w:ascii="Times New Roman" w:eastAsia="Calibri" w:hAnsi="Times New Roman" w:cs="Times New Roman"/>
          <w:highlight w:val="yellow"/>
        </w:rPr>
        <w:t>10</w:t>
      </w:r>
      <w:r w:rsidRPr="00DA5198">
        <w:rPr>
          <w:rFonts w:ascii="Times New Roman" w:eastAsia="Calibri" w:hAnsi="Times New Roman" w:cs="Times New Roman"/>
          <w:highlight w:val="yellow"/>
        </w:rPr>
        <w:t xml:space="preserve"> Договора составляет [</w:t>
      </w:r>
      <w:r w:rsidRPr="00DA5198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A5198">
        <w:rPr>
          <w:rFonts w:ascii="Times New Roman" w:eastAsia="Calibri" w:hAnsi="Times New Roman" w:cs="Times New Roman"/>
          <w:highlight w:val="yellow"/>
        </w:rPr>
        <w:t>] рублей</w:t>
      </w:r>
      <w:r w:rsidRPr="00DA5198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</w:t>
      </w:r>
    </w:p>
    <w:p w14:paraId="5560CE58" w14:textId="4F8F9BB4" w:rsidR="00DA5198" w:rsidRDefault="00D0052C" w:rsidP="00971A25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Настоящим </w:t>
      </w:r>
      <w:r w:rsidR="00DA5198">
        <w:rPr>
          <w:rFonts w:ascii="Times New Roman" w:eastAsia="Calibri" w:hAnsi="Times New Roman" w:cs="Times New Roman"/>
        </w:rPr>
        <w:t xml:space="preserve">Общество подтверждает свое волеизъявление на увеличение его уставного капитала во исполнение Договора за счет </w:t>
      </w:r>
      <w:r>
        <w:rPr>
          <w:rFonts w:ascii="Times New Roman" w:eastAsia="Calibri" w:hAnsi="Times New Roman" w:cs="Times New Roman"/>
        </w:rPr>
        <w:t>размещения акций</w:t>
      </w:r>
      <w:r w:rsidR="00DA5198">
        <w:rPr>
          <w:rFonts w:ascii="Times New Roman" w:eastAsia="Calibri" w:hAnsi="Times New Roman" w:cs="Times New Roman"/>
        </w:rPr>
        <w:t xml:space="preserve"> Инвестор</w:t>
      </w:r>
      <w:r>
        <w:rPr>
          <w:rFonts w:ascii="Times New Roman" w:eastAsia="Calibri" w:hAnsi="Times New Roman" w:cs="Times New Roman"/>
        </w:rPr>
        <w:t>у</w:t>
      </w:r>
      <w:r w:rsidR="00DA5198">
        <w:rPr>
          <w:rFonts w:ascii="Times New Roman" w:eastAsia="Calibri" w:hAnsi="Times New Roman" w:cs="Times New Roman"/>
        </w:rPr>
        <w:t>, а Инвестор вправе внести вклад</w:t>
      </w:r>
      <w:r>
        <w:rPr>
          <w:rFonts w:ascii="Times New Roman" w:eastAsia="Calibri" w:hAnsi="Times New Roman" w:cs="Times New Roman"/>
        </w:rPr>
        <w:t xml:space="preserve"> и приобрести акции,</w:t>
      </w:r>
      <w:r w:rsidR="00DA5198">
        <w:rPr>
          <w:rFonts w:ascii="Times New Roman" w:eastAsia="Calibri" w:hAnsi="Times New Roman" w:cs="Times New Roman"/>
        </w:rPr>
        <w:t xml:space="preserve"> на следующих условиях:</w:t>
      </w:r>
    </w:p>
    <w:p w14:paraId="2367E919" w14:textId="2BF56107" w:rsidR="00DA5198" w:rsidRDefault="00D0052C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Тип подлежащих размещению Инвестору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</w:rPr>
        <w:t>обыкновенные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. Количество акций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 xml:space="preserve">] </w:t>
      </w:r>
      <w:r>
        <w:rPr>
          <w:rFonts w:ascii="Times New Roman" w:eastAsia="Calibri" w:hAnsi="Times New Roman" w:cs="Times New Roman"/>
        </w:rPr>
        <w:t>штук, что составляет</w:t>
      </w:r>
      <w:r w:rsidRPr="00D0052C">
        <w:rPr>
          <w:rFonts w:ascii="Times New Roman" w:eastAsia="Calibri" w:hAnsi="Times New Roman" w:cs="Times New Roman"/>
        </w:rPr>
        <w:t xml:space="preserve"> 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  <w:highlight w:val="yellow"/>
        </w:rPr>
        <w:t>%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от всех голосующих акций Общества, номинальная стоимость акции – </w:t>
      </w:r>
      <w:r w:rsidRPr="00D0052C">
        <w:rPr>
          <w:rFonts w:ascii="Times New Roman" w:eastAsia="Calibri" w:hAnsi="Times New Roman" w:cs="Times New Roman"/>
        </w:rPr>
        <w:t>[</w:t>
      </w:r>
      <w:r w:rsidRPr="00D0052C">
        <w:rPr>
          <w:rFonts w:ascii="Times New Roman" w:eastAsia="Calibri" w:hAnsi="Times New Roman" w:cs="Times New Roman"/>
          <w:highlight w:val="yellow"/>
          <w:lang w:val="en-US"/>
        </w:rPr>
        <w:t>xx</w:t>
      </w:r>
      <w:r w:rsidRPr="00D0052C">
        <w:rPr>
          <w:rFonts w:ascii="Times New Roman" w:eastAsia="Calibri" w:hAnsi="Times New Roman" w:cs="Times New Roman"/>
        </w:rPr>
        <w:t>]</w:t>
      </w:r>
      <w:r>
        <w:rPr>
          <w:rFonts w:ascii="Times New Roman" w:eastAsia="Calibri" w:hAnsi="Times New Roman" w:cs="Times New Roman"/>
        </w:rPr>
        <w:t xml:space="preserve"> рублей</w:t>
      </w:r>
      <w:r w:rsidR="00DA5198">
        <w:rPr>
          <w:rFonts w:ascii="Times New Roman" w:eastAsia="Calibri" w:hAnsi="Times New Roman" w:cs="Times New Roman"/>
        </w:rPr>
        <w:t>;</w:t>
      </w:r>
    </w:p>
    <w:p w14:paraId="1862BBAC" w14:textId="7358674D" w:rsidR="00DA5198" w:rsidRDefault="00D0052C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Цена размещения акций для</w:t>
      </w:r>
      <w:r w:rsidR="00DA5198">
        <w:rPr>
          <w:rFonts w:ascii="Times New Roman" w:eastAsia="Calibri" w:hAnsi="Times New Roman" w:cs="Times New Roman"/>
        </w:rPr>
        <w:t xml:space="preserve"> Инвестора рав</w:t>
      </w:r>
      <w:r>
        <w:rPr>
          <w:rFonts w:ascii="Times New Roman" w:eastAsia="Calibri" w:hAnsi="Times New Roman" w:cs="Times New Roman"/>
        </w:rPr>
        <w:t>на</w:t>
      </w:r>
      <w:r w:rsidR="00DA5198">
        <w:rPr>
          <w:rFonts w:ascii="Times New Roman" w:eastAsia="Calibri" w:hAnsi="Times New Roman" w:cs="Times New Roman"/>
        </w:rPr>
        <w:t xml:space="preserve"> размеру Задолженности</w:t>
      </w:r>
      <w:r w:rsidR="00EA4061">
        <w:rPr>
          <w:rFonts w:ascii="Times New Roman" w:eastAsia="Calibri" w:hAnsi="Times New Roman" w:cs="Times New Roman"/>
        </w:rPr>
        <w:t xml:space="preserve">, в счет </w:t>
      </w:r>
      <w:r>
        <w:rPr>
          <w:rFonts w:ascii="Times New Roman" w:eastAsia="Calibri" w:hAnsi="Times New Roman" w:cs="Times New Roman"/>
        </w:rPr>
        <w:t xml:space="preserve">оплаты цены размещения акций </w:t>
      </w:r>
      <w:r w:rsidR="00EA4061">
        <w:rPr>
          <w:rFonts w:ascii="Times New Roman" w:eastAsia="Calibri" w:hAnsi="Times New Roman" w:cs="Times New Roman"/>
        </w:rPr>
        <w:t>Инвестор осуществляет зачет денежных требований к Обществу из Договора в полном объеме, то есть на весь размер Задолженности;</w:t>
      </w:r>
    </w:p>
    <w:p w14:paraId="4F7DA176" w14:textId="235E2985" w:rsidR="00EA4061" w:rsidRDefault="00EA4061" w:rsidP="00DA5198">
      <w:pPr>
        <w:pStyle w:val="a4"/>
        <w:numPr>
          <w:ilvl w:val="0"/>
          <w:numId w:val="10"/>
        </w:numPr>
        <w:spacing w:after="240" w:line="240" w:lineRule="auto"/>
        <w:ind w:left="720" w:hanging="720"/>
        <w:contextualSpacing w:val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Помимо Инвестора, </w:t>
      </w:r>
      <w:r w:rsidR="00D0052C">
        <w:rPr>
          <w:rFonts w:ascii="Times New Roman" w:eastAsia="Calibri" w:hAnsi="Times New Roman" w:cs="Times New Roman"/>
        </w:rPr>
        <w:t>акционерами</w:t>
      </w:r>
      <w:r>
        <w:rPr>
          <w:rFonts w:ascii="Times New Roman" w:eastAsia="Calibri" w:hAnsi="Times New Roman" w:cs="Times New Roman"/>
        </w:rPr>
        <w:t xml:space="preserve"> Общества продолжат являться следующие лица и на следующих условиях:</w:t>
      </w:r>
    </w:p>
    <w:p w14:paraId="2048BF84" w14:textId="6A82A459" w:rsidR="00EA4061" w:rsidRPr="00D0052C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>ФИО Основателя 1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D0052C" w:rsidRPr="00D0052C">
        <w:rPr>
          <w:rFonts w:ascii="Times New Roman" w:hAnsi="Times New Roman" w:cs="Times New Roman"/>
        </w:rPr>
        <w:t>(количество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рублей, размер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]%)</w:t>
      </w:r>
      <w:r w:rsidR="00D0052C">
        <w:rPr>
          <w:rFonts w:ascii="Times New Roman" w:hAnsi="Times New Roman" w:cs="Times New Roman"/>
        </w:rPr>
        <w:t>;</w:t>
      </w:r>
    </w:p>
    <w:p w14:paraId="04F43B04" w14:textId="43A2FA3B" w:rsidR="00EA4061" w:rsidRPr="00EA4061" w:rsidRDefault="00EA4061" w:rsidP="00EA4061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2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D0052C" w:rsidRPr="00D0052C">
        <w:rPr>
          <w:rFonts w:ascii="Times New Roman" w:hAnsi="Times New Roman" w:cs="Times New Roman"/>
        </w:rPr>
        <w:t>(количество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рублей, размер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]%)</w:t>
      </w:r>
      <w:r w:rsidR="00CA2B9C">
        <w:rPr>
          <w:rFonts w:ascii="Times New Roman" w:hAnsi="Times New Roman" w:cs="Times New Roman"/>
        </w:rPr>
        <w:t>; и</w:t>
      </w:r>
    </w:p>
    <w:p w14:paraId="37B5B3B6" w14:textId="0B69F465" w:rsidR="00971A25" w:rsidRPr="004E16A7" w:rsidRDefault="00EA4061" w:rsidP="00971A25">
      <w:pPr>
        <w:pStyle w:val="a4"/>
        <w:numPr>
          <w:ilvl w:val="0"/>
          <w:numId w:val="11"/>
        </w:numPr>
        <w:spacing w:after="240" w:line="240" w:lineRule="auto"/>
        <w:ind w:hanging="720"/>
        <w:contextualSpacing w:val="0"/>
        <w:jc w:val="both"/>
        <w:rPr>
          <w:rFonts w:ascii="Times New Roman" w:eastAsia="Calibri" w:hAnsi="Times New Roman" w:cs="Times New Roman"/>
        </w:rPr>
      </w:pPr>
      <w:r w:rsidRPr="00EA4061">
        <w:rPr>
          <w:rFonts w:ascii="Times New Roman" w:hAnsi="Times New Roman" w:cs="Times New Roman"/>
          <w:b/>
        </w:rPr>
        <w:lastRenderedPageBreak/>
        <w:t>[</w:t>
      </w:r>
      <w:r w:rsidRPr="00EA4061">
        <w:rPr>
          <w:rFonts w:ascii="Times New Roman" w:hAnsi="Times New Roman" w:cs="Times New Roman"/>
          <w:b/>
          <w:highlight w:val="yellow"/>
        </w:rPr>
        <w:t xml:space="preserve">ФИО Основателя </w:t>
      </w:r>
      <w:r>
        <w:rPr>
          <w:rFonts w:ascii="Times New Roman" w:hAnsi="Times New Roman" w:cs="Times New Roman"/>
          <w:b/>
          <w:highlight w:val="yellow"/>
        </w:rPr>
        <w:t>3</w:t>
      </w:r>
      <w:r w:rsidRPr="00EA4061">
        <w:rPr>
          <w:rFonts w:ascii="Times New Roman" w:hAnsi="Times New Roman" w:cs="Times New Roman"/>
          <w:b/>
        </w:rPr>
        <w:t>]</w:t>
      </w:r>
      <w:r w:rsidRPr="00EA4061">
        <w:rPr>
          <w:rFonts w:ascii="Times New Roman" w:hAnsi="Times New Roman" w:cs="Times New Roman"/>
        </w:rPr>
        <w:t xml:space="preserve">, </w:t>
      </w:r>
      <w:r w:rsidRPr="00EA4061">
        <w:rPr>
          <w:rFonts w:ascii="Times New Roman" w:eastAsia="Calibri" w:hAnsi="Times New Roman" w:cs="Times New Roman"/>
        </w:rPr>
        <w:t>дата рождения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паспорт гражданина Российской Федерации серия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 № [</w:t>
      </w:r>
      <w:r w:rsidRPr="00EA4061">
        <w:rPr>
          <w:rFonts w:ascii="Times New Roman" w:eastAsia="Calibri" w:hAnsi="Times New Roman" w:cs="Times New Roman"/>
          <w:highlight w:val="yellow"/>
        </w:rPr>
        <w:t>хх</w:t>
      </w:r>
      <w:r w:rsidRPr="00EA4061">
        <w:rPr>
          <w:rFonts w:ascii="Times New Roman" w:eastAsia="Calibri" w:hAnsi="Times New Roman" w:cs="Times New Roman"/>
        </w:rPr>
        <w:t>], выдан Отделом УФМС России по [</w:t>
      </w:r>
      <w:r w:rsidRPr="00EA4061">
        <w:rPr>
          <w:rFonts w:ascii="Times New Roman" w:eastAsia="Calibri" w:hAnsi="Times New Roman" w:cs="Times New Roman"/>
          <w:highlight w:val="yellow"/>
        </w:rPr>
        <w:t>регион</w:t>
      </w:r>
      <w:r w:rsidRPr="00EA4061">
        <w:rPr>
          <w:rFonts w:ascii="Times New Roman" w:eastAsia="Calibri" w:hAnsi="Times New Roman" w:cs="Times New Roman"/>
        </w:rPr>
        <w:t>] в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 [</w:t>
      </w:r>
      <w:r w:rsidRPr="00EA4061">
        <w:rPr>
          <w:rFonts w:ascii="Times New Roman" w:eastAsia="Calibri" w:hAnsi="Times New Roman" w:cs="Times New Roman"/>
          <w:highlight w:val="yellow"/>
        </w:rPr>
        <w:t>дата</w:t>
      </w:r>
      <w:r w:rsidRPr="00EA4061">
        <w:rPr>
          <w:rFonts w:ascii="Times New Roman" w:eastAsia="Calibri" w:hAnsi="Times New Roman" w:cs="Times New Roman"/>
        </w:rPr>
        <w:t>], код подразделения [</w:t>
      </w:r>
      <w:r w:rsidRPr="00EA4061">
        <w:rPr>
          <w:rFonts w:ascii="Times New Roman" w:eastAsia="Calibri" w:hAnsi="Times New Roman" w:cs="Times New Roman"/>
          <w:highlight w:val="yellow"/>
        </w:rPr>
        <w:t>xx</w:t>
      </w:r>
      <w:r w:rsidRPr="00EA4061">
        <w:rPr>
          <w:rFonts w:ascii="Times New Roman" w:eastAsia="Calibri" w:hAnsi="Times New Roman" w:cs="Times New Roman"/>
        </w:rPr>
        <w:t>], проживающий и зарегистрированный по адресу: [</w:t>
      </w:r>
      <w:r w:rsidRPr="00EA4061">
        <w:rPr>
          <w:rFonts w:ascii="Times New Roman" w:eastAsia="Calibri" w:hAnsi="Times New Roman" w:cs="Times New Roman"/>
          <w:highlight w:val="yellow"/>
        </w:rPr>
        <w:t>город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улица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дом</w:t>
      </w:r>
      <w:r w:rsidRPr="00EA4061">
        <w:rPr>
          <w:rFonts w:ascii="Times New Roman" w:eastAsia="Calibri" w:hAnsi="Times New Roman" w:cs="Times New Roman"/>
        </w:rPr>
        <w:t>], [</w:t>
      </w:r>
      <w:r w:rsidRPr="00EA4061">
        <w:rPr>
          <w:rFonts w:ascii="Times New Roman" w:eastAsia="Calibri" w:hAnsi="Times New Roman" w:cs="Times New Roman"/>
          <w:highlight w:val="yellow"/>
        </w:rPr>
        <w:t>квартира</w:t>
      </w:r>
      <w:r w:rsidRPr="00EA4061">
        <w:rPr>
          <w:rFonts w:ascii="Times New Roman" w:eastAsia="Calibri" w:hAnsi="Times New Roman" w:cs="Times New Roman"/>
        </w:rPr>
        <w:t xml:space="preserve">] </w:t>
      </w:r>
      <w:r w:rsidR="00D0052C" w:rsidRPr="00D0052C">
        <w:rPr>
          <w:rFonts w:ascii="Times New Roman" w:hAnsi="Times New Roman" w:cs="Times New Roman"/>
        </w:rPr>
        <w:t>(количество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штук, номинальная стоимость голосующих акций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 рублей, размер – [</w:t>
      </w:r>
      <w:r w:rsidR="00D0052C" w:rsidRPr="00D0052C">
        <w:rPr>
          <w:rFonts w:ascii="Times New Roman" w:hAnsi="Times New Roman" w:cs="Times New Roman"/>
          <w:highlight w:val="yellow"/>
          <w:lang w:val="en-US"/>
        </w:rPr>
        <w:t>xx</w:t>
      </w:r>
      <w:r w:rsidR="00D0052C" w:rsidRPr="00D0052C">
        <w:rPr>
          <w:rFonts w:ascii="Times New Roman" w:hAnsi="Times New Roman" w:cs="Times New Roman"/>
        </w:rPr>
        <w:t>]%)</w:t>
      </w:r>
      <w:r>
        <w:rPr>
          <w:rFonts w:ascii="Times New Roman" w:hAnsi="Times New Roman" w:cs="Times New Roman"/>
        </w:rPr>
        <w:t>.</w:t>
      </w:r>
    </w:p>
    <w:p w14:paraId="7AD16BC7" w14:textId="3BCF1B6D" w:rsidR="004E16A7" w:rsidRPr="004E16A7" w:rsidRDefault="004E16A7" w:rsidP="004E16A7">
      <w:pPr>
        <w:pStyle w:val="a4"/>
        <w:numPr>
          <w:ilvl w:val="0"/>
          <w:numId w:val="10"/>
        </w:numPr>
        <w:spacing w:after="24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Инвестор предоставляет отказ </w:t>
      </w:r>
      <w:r w:rsidRPr="004E16A7">
        <w:rPr>
          <w:rFonts w:ascii="Times New Roman" w:eastAsia="Calibri" w:hAnsi="Times New Roman" w:cs="Times New Roman"/>
        </w:rPr>
        <w:t>от размещения в его пользу части акций (как это предусмотрено пунктом 37.8 положения Банка России от 19.12.2019 № 706-П «О стандартах эмиссии ценных бумаг»</w:t>
      </w:r>
      <w:r>
        <w:rPr>
          <w:rFonts w:ascii="Times New Roman" w:eastAsia="Calibri" w:hAnsi="Times New Roman" w:cs="Times New Roman"/>
        </w:rPr>
        <w:t>.</w:t>
      </w:r>
    </w:p>
    <w:p w14:paraId="50BC1460" w14:textId="54B0B940" w:rsidR="00971A25" w:rsidRDefault="004E16A7" w:rsidP="00971A25">
      <w:pPr>
        <w:spacing w:after="24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Приложении 1 содержится копия решения общего собрания акционеров Общества.</w:t>
      </w:r>
    </w:p>
    <w:p w14:paraId="116C5EA6" w14:textId="77777777" w:rsidR="00971A25" w:rsidRPr="00981AED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>«__» _______________ 202</w:t>
      </w:r>
      <w:r>
        <w:rPr>
          <w:rFonts w:ascii="Times New Roman" w:hAnsi="Times New Roman" w:cs="Times New Roman"/>
          <w:color w:val="000000" w:themeColor="text1"/>
          <w:kern w:val="22"/>
        </w:rPr>
        <w:t>1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года</w:t>
      </w:r>
    </w:p>
    <w:p w14:paraId="0577BC68" w14:textId="77777777" w:rsidR="00971A25" w:rsidRPr="00DA5198" w:rsidRDefault="00971A25" w:rsidP="00971A25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___________________ 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[</w:t>
      </w:r>
      <w:r w:rsidRPr="00486C49">
        <w:rPr>
          <w:rFonts w:ascii="Times New Roman" w:hAnsi="Times New Roman" w:cs="Times New Roman"/>
          <w:color w:val="000000" w:themeColor="text1"/>
          <w:kern w:val="22"/>
          <w:highlight w:val="yellow"/>
        </w:rPr>
        <w:t>ФИО</w:t>
      </w:r>
      <w:r w:rsidRPr="00DA5198">
        <w:rPr>
          <w:rFonts w:ascii="Times New Roman" w:hAnsi="Times New Roman" w:cs="Times New Roman"/>
          <w:color w:val="000000" w:themeColor="text1"/>
          <w:kern w:val="22"/>
        </w:rPr>
        <w:t>]</w:t>
      </w:r>
    </w:p>
    <w:p w14:paraId="437E575F" w14:textId="475B2266" w:rsidR="004E16A7" w:rsidRDefault="00971A25" w:rsidP="00D0052C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</w:rPr>
      </w:pP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Генеральный директор </w:t>
      </w:r>
      <w:r w:rsidR="00D0052C">
        <w:rPr>
          <w:rFonts w:ascii="Times New Roman" w:hAnsi="Times New Roman" w:cs="Times New Roman"/>
          <w:color w:val="000000" w:themeColor="text1"/>
          <w:kern w:val="22"/>
        </w:rPr>
        <w:t>акционерного общества</w:t>
      </w:r>
      <w:r w:rsidRPr="00981AED">
        <w:rPr>
          <w:rFonts w:ascii="Times New Roman" w:hAnsi="Times New Roman" w:cs="Times New Roman"/>
          <w:color w:val="000000" w:themeColor="text1"/>
          <w:kern w:val="22"/>
        </w:rPr>
        <w:t xml:space="preserve"> </w:t>
      </w:r>
      <w:r w:rsidRPr="00981AED">
        <w:rPr>
          <w:rFonts w:ascii="Times New Roman" w:hAnsi="Times New Roman" w:cs="Times New Roman"/>
          <w:color w:val="000000" w:themeColor="text1"/>
        </w:rPr>
        <w:t>«</w:t>
      </w:r>
      <w:r w:rsidRPr="00DF11C0">
        <w:rPr>
          <w:rFonts w:ascii="Times New Roman" w:hAnsi="Times New Roman" w:cs="Times New Roman"/>
          <w:color w:val="000000" w:themeColor="text1"/>
        </w:rPr>
        <w:t>[</w:t>
      </w:r>
      <w:r w:rsidRPr="00486C49">
        <w:rPr>
          <w:rFonts w:ascii="Times New Roman" w:hAnsi="Times New Roman" w:cs="Times New Roman"/>
          <w:color w:val="000000" w:themeColor="text1"/>
          <w:highlight w:val="yellow"/>
          <w:lang w:val="en-US"/>
        </w:rPr>
        <w:t>XXX</w:t>
      </w:r>
      <w:r w:rsidRPr="00DF11C0">
        <w:rPr>
          <w:rFonts w:ascii="Times New Roman" w:hAnsi="Times New Roman" w:cs="Times New Roman"/>
          <w:color w:val="000000" w:themeColor="text1"/>
        </w:rPr>
        <w:t>]</w:t>
      </w:r>
      <w:r w:rsidRPr="00981AED">
        <w:rPr>
          <w:rFonts w:ascii="Times New Roman" w:hAnsi="Times New Roman" w:cs="Times New Roman"/>
          <w:color w:val="000000" w:themeColor="text1"/>
        </w:rPr>
        <w:t>»</w:t>
      </w:r>
    </w:p>
    <w:p w14:paraId="0E438C2F" w14:textId="77777777" w:rsidR="004E16A7" w:rsidRDefault="004E16A7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795B871B" w14:textId="290F312A" w:rsidR="000E7334" w:rsidRDefault="004E16A7" w:rsidP="00D0052C">
      <w:pPr>
        <w:shd w:val="clear" w:color="auto" w:fill="FFFFFF"/>
        <w:spacing w:before="120" w:after="120"/>
        <w:rPr>
          <w:rFonts w:ascii="Times New Roman" w:hAnsi="Times New Roman" w:cs="Times New Roman"/>
          <w:b/>
          <w:bCs/>
          <w:color w:val="000000" w:themeColor="text1"/>
          <w:kern w:val="22"/>
        </w:rPr>
      </w:pPr>
      <w:r w:rsidRPr="004E16A7">
        <w:rPr>
          <w:rFonts w:ascii="Times New Roman" w:hAnsi="Times New Roman" w:cs="Times New Roman"/>
          <w:b/>
          <w:bCs/>
          <w:color w:val="000000" w:themeColor="text1"/>
          <w:kern w:val="22"/>
        </w:rPr>
        <w:lastRenderedPageBreak/>
        <w:t>Приложение 1. Протокол общего собрания акционеров акционерного общества «[</w:t>
      </w:r>
      <w:r w:rsidRPr="004E16A7">
        <w:rPr>
          <w:rFonts w:ascii="Times New Roman" w:hAnsi="Times New Roman" w:cs="Times New Roman"/>
          <w:b/>
          <w:bCs/>
          <w:color w:val="000000" w:themeColor="text1"/>
          <w:kern w:val="22"/>
          <w:highlight w:val="yellow"/>
        </w:rPr>
        <w:t>ХХХ</w:t>
      </w:r>
      <w:r w:rsidRPr="004E16A7">
        <w:rPr>
          <w:rFonts w:ascii="Times New Roman" w:hAnsi="Times New Roman" w:cs="Times New Roman"/>
          <w:b/>
          <w:bCs/>
          <w:color w:val="000000" w:themeColor="text1"/>
          <w:kern w:val="22"/>
        </w:rPr>
        <w:t>]»</w:t>
      </w:r>
    </w:p>
    <w:p w14:paraId="23FA1AEF" w14:textId="2DA12714" w:rsidR="004E16A7" w:rsidRPr="004E16A7" w:rsidRDefault="004E16A7" w:rsidP="00D0052C">
      <w:pPr>
        <w:shd w:val="clear" w:color="auto" w:fill="FFFFFF"/>
        <w:spacing w:before="120" w:after="120"/>
        <w:rPr>
          <w:rFonts w:ascii="Times New Roman" w:hAnsi="Times New Roman" w:cs="Times New Roman"/>
          <w:color w:val="000000" w:themeColor="text1"/>
          <w:kern w:val="22"/>
        </w:rPr>
      </w:pP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[</w:t>
      </w:r>
      <w:r w:rsidRPr="004E16A7">
        <w:rPr>
          <w:rFonts w:ascii="Times New Roman" w:hAnsi="Times New Roman" w:cs="Times New Roman"/>
          <w:i/>
          <w:iCs/>
          <w:color w:val="000000" w:themeColor="text1"/>
          <w:kern w:val="22"/>
        </w:rPr>
        <w:t>в отдельном документе</w:t>
      </w:r>
      <w:r>
        <w:rPr>
          <w:rFonts w:ascii="Times New Roman" w:hAnsi="Times New Roman" w:cs="Times New Roman"/>
          <w:color w:val="000000" w:themeColor="text1"/>
          <w:kern w:val="22"/>
          <w:lang w:val="en-US"/>
        </w:rPr>
        <w:t>]</w:t>
      </w:r>
    </w:p>
    <w:sectPr w:rsidR="004E16A7" w:rsidRPr="004E16A7" w:rsidSect="007E6223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66C79" w14:textId="77777777" w:rsidR="009852A5" w:rsidRDefault="009852A5" w:rsidP="007E6223">
      <w:pPr>
        <w:spacing w:after="0" w:line="240" w:lineRule="auto"/>
      </w:pPr>
      <w:r>
        <w:separator/>
      </w:r>
    </w:p>
  </w:endnote>
  <w:endnote w:type="continuationSeparator" w:id="0">
    <w:p w14:paraId="7D1F1841" w14:textId="77777777" w:rsidR="009852A5" w:rsidRDefault="009852A5" w:rsidP="007E62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Zhongsong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</w:rPr>
      <w:id w:val="-1527793173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6076BE6C" w14:textId="6F5607D8" w:rsidR="00BD7BE3" w:rsidRDefault="00BD7BE3" w:rsidP="00BD7BE3">
        <w:pPr>
          <w:pStyle w:val="a5"/>
          <w:framePr w:wrap="none" w:vAnchor="text" w:hAnchor="margin" w:xAlign="center" w:y="1"/>
          <w:rPr>
            <w:rStyle w:val="a7"/>
          </w:rPr>
        </w:pPr>
        <w:r>
          <w:rPr>
            <w:rStyle w:val="a7"/>
          </w:rPr>
          <w:fldChar w:fldCharType="begin"/>
        </w:r>
        <w:r>
          <w:rPr>
            <w:rStyle w:val="a7"/>
          </w:rPr>
          <w:instrText xml:space="preserve"> PAGE </w:instrText>
        </w:r>
        <w:r>
          <w:rPr>
            <w:rStyle w:val="a7"/>
          </w:rPr>
          <w:fldChar w:fldCharType="end"/>
        </w:r>
      </w:p>
    </w:sdtContent>
  </w:sdt>
  <w:p w14:paraId="77D9253E" w14:textId="77777777" w:rsidR="00BD7BE3" w:rsidRDefault="00BD7BE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7"/>
        <w:rFonts w:ascii="Times New Roman" w:hAnsi="Times New Roman" w:cs="Times New Roman"/>
      </w:rPr>
      <w:id w:val="1614934828"/>
      <w:docPartObj>
        <w:docPartGallery w:val="Page Numbers (Bottom of Page)"/>
        <w:docPartUnique/>
      </w:docPartObj>
    </w:sdtPr>
    <w:sdtEndPr>
      <w:rPr>
        <w:rStyle w:val="a7"/>
      </w:rPr>
    </w:sdtEndPr>
    <w:sdtContent>
      <w:p w14:paraId="1B315B41" w14:textId="2EDE2EB7" w:rsidR="00BD7BE3" w:rsidRPr="007E6223" w:rsidRDefault="00BD7BE3" w:rsidP="00BD7BE3">
        <w:pPr>
          <w:pStyle w:val="a5"/>
          <w:framePr w:wrap="none" w:vAnchor="text" w:hAnchor="margin" w:xAlign="center" w:y="1"/>
          <w:rPr>
            <w:rStyle w:val="a7"/>
            <w:rFonts w:ascii="Times New Roman" w:hAnsi="Times New Roman" w:cs="Times New Roman"/>
          </w:rPr>
        </w:pPr>
        <w:r w:rsidRPr="007E6223">
          <w:rPr>
            <w:rStyle w:val="a7"/>
            <w:rFonts w:ascii="Times New Roman" w:hAnsi="Times New Roman" w:cs="Times New Roman"/>
          </w:rPr>
          <w:fldChar w:fldCharType="begin"/>
        </w:r>
        <w:r w:rsidRPr="007E6223">
          <w:rPr>
            <w:rStyle w:val="a7"/>
            <w:rFonts w:ascii="Times New Roman" w:hAnsi="Times New Roman" w:cs="Times New Roman"/>
          </w:rPr>
          <w:instrText xml:space="preserve"> PAGE </w:instrText>
        </w:r>
        <w:r w:rsidRPr="007E6223">
          <w:rPr>
            <w:rStyle w:val="a7"/>
            <w:rFonts w:ascii="Times New Roman" w:hAnsi="Times New Roman" w:cs="Times New Roman"/>
          </w:rPr>
          <w:fldChar w:fldCharType="separate"/>
        </w:r>
        <w:r w:rsidRPr="007E6223">
          <w:rPr>
            <w:rStyle w:val="a7"/>
            <w:rFonts w:ascii="Times New Roman" w:hAnsi="Times New Roman" w:cs="Times New Roman"/>
            <w:noProof/>
          </w:rPr>
          <w:t>2</w:t>
        </w:r>
        <w:r w:rsidRPr="007E6223">
          <w:rPr>
            <w:rStyle w:val="a7"/>
            <w:rFonts w:ascii="Times New Roman" w:hAnsi="Times New Roman" w:cs="Times New Roman"/>
          </w:rPr>
          <w:fldChar w:fldCharType="end"/>
        </w:r>
      </w:p>
    </w:sdtContent>
  </w:sdt>
  <w:p w14:paraId="552C2FC4" w14:textId="77777777" w:rsidR="00BD7BE3" w:rsidRPr="007E6223" w:rsidRDefault="00BD7BE3">
    <w:pPr>
      <w:pStyle w:val="a5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F44FE" w14:textId="77777777" w:rsidR="009852A5" w:rsidRDefault="009852A5" w:rsidP="007E6223">
      <w:pPr>
        <w:spacing w:after="0" w:line="240" w:lineRule="auto"/>
      </w:pPr>
      <w:r>
        <w:separator/>
      </w:r>
    </w:p>
  </w:footnote>
  <w:footnote w:type="continuationSeparator" w:id="0">
    <w:p w14:paraId="63C885EA" w14:textId="77777777" w:rsidR="009852A5" w:rsidRDefault="009852A5" w:rsidP="007E62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26CB4"/>
    <w:multiLevelType w:val="hybridMultilevel"/>
    <w:tmpl w:val="F3B63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1E75990"/>
    <w:multiLevelType w:val="hybridMultilevel"/>
    <w:tmpl w:val="837478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7510BE"/>
    <w:multiLevelType w:val="hybridMultilevel"/>
    <w:tmpl w:val="F80ED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E0F92"/>
    <w:multiLevelType w:val="hybridMultilevel"/>
    <w:tmpl w:val="165ACD50"/>
    <w:lvl w:ilvl="0" w:tplc="9CF0354C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29BD6E7E"/>
    <w:multiLevelType w:val="hybridMultilevel"/>
    <w:tmpl w:val="A5DC5974"/>
    <w:lvl w:ilvl="0" w:tplc="D396B8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CF0354C">
      <w:start w:val="1"/>
      <w:numFmt w:val="lowerLetter"/>
      <w:lvlText w:val="(%2)"/>
      <w:lvlJc w:val="left"/>
      <w:pPr>
        <w:ind w:left="149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D67DAB"/>
    <w:multiLevelType w:val="hybridMultilevel"/>
    <w:tmpl w:val="F12E37D2"/>
    <w:lvl w:ilvl="0" w:tplc="D33A0336">
      <w:start w:val="1"/>
      <w:numFmt w:val="decimal"/>
      <w:lvlText w:val="(%1)"/>
      <w:lvlJc w:val="left"/>
      <w:pPr>
        <w:ind w:left="567" w:hanging="72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927" w:hanging="360"/>
      </w:pPr>
    </w:lvl>
    <w:lvl w:ilvl="2" w:tplc="0419001B" w:tentative="1">
      <w:start w:val="1"/>
      <w:numFmt w:val="lowerRoman"/>
      <w:lvlText w:val="%3."/>
      <w:lvlJc w:val="right"/>
      <w:pPr>
        <w:ind w:left="1647" w:hanging="180"/>
      </w:pPr>
    </w:lvl>
    <w:lvl w:ilvl="3" w:tplc="0419000F" w:tentative="1">
      <w:start w:val="1"/>
      <w:numFmt w:val="decimal"/>
      <w:lvlText w:val="%4."/>
      <w:lvlJc w:val="left"/>
      <w:pPr>
        <w:ind w:left="2367" w:hanging="360"/>
      </w:pPr>
    </w:lvl>
    <w:lvl w:ilvl="4" w:tplc="04190019" w:tentative="1">
      <w:start w:val="1"/>
      <w:numFmt w:val="lowerLetter"/>
      <w:lvlText w:val="%5."/>
      <w:lvlJc w:val="left"/>
      <w:pPr>
        <w:ind w:left="3087" w:hanging="360"/>
      </w:pPr>
    </w:lvl>
    <w:lvl w:ilvl="5" w:tplc="0419001B" w:tentative="1">
      <w:start w:val="1"/>
      <w:numFmt w:val="lowerRoman"/>
      <w:lvlText w:val="%6."/>
      <w:lvlJc w:val="right"/>
      <w:pPr>
        <w:ind w:left="3807" w:hanging="180"/>
      </w:pPr>
    </w:lvl>
    <w:lvl w:ilvl="6" w:tplc="0419000F" w:tentative="1">
      <w:start w:val="1"/>
      <w:numFmt w:val="decimal"/>
      <w:lvlText w:val="%7."/>
      <w:lvlJc w:val="left"/>
      <w:pPr>
        <w:ind w:left="4527" w:hanging="360"/>
      </w:pPr>
    </w:lvl>
    <w:lvl w:ilvl="7" w:tplc="04190019" w:tentative="1">
      <w:start w:val="1"/>
      <w:numFmt w:val="lowerLetter"/>
      <w:lvlText w:val="%8."/>
      <w:lvlJc w:val="left"/>
      <w:pPr>
        <w:ind w:left="5247" w:hanging="360"/>
      </w:pPr>
    </w:lvl>
    <w:lvl w:ilvl="8" w:tplc="0419001B" w:tentative="1">
      <w:start w:val="1"/>
      <w:numFmt w:val="lowerRoman"/>
      <w:lvlText w:val="%9."/>
      <w:lvlJc w:val="right"/>
      <w:pPr>
        <w:ind w:left="5967" w:hanging="180"/>
      </w:pPr>
    </w:lvl>
  </w:abstractNum>
  <w:abstractNum w:abstractNumId="6" w15:restartNumberingAfterBreak="0">
    <w:nsid w:val="2AF073B8"/>
    <w:multiLevelType w:val="hybridMultilevel"/>
    <w:tmpl w:val="8D7E9B5C"/>
    <w:lvl w:ilvl="0" w:tplc="BC4C3214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C3BAD"/>
    <w:multiLevelType w:val="hybridMultilevel"/>
    <w:tmpl w:val="CD747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24F5C"/>
    <w:multiLevelType w:val="hybridMultilevel"/>
    <w:tmpl w:val="9298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D05D8"/>
    <w:multiLevelType w:val="hybridMultilevel"/>
    <w:tmpl w:val="961E9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042576"/>
    <w:multiLevelType w:val="multilevel"/>
    <w:tmpl w:val="3306E41C"/>
    <w:lvl w:ilvl="0">
      <w:start w:val="1"/>
      <w:numFmt w:val="upperLetter"/>
      <w:lvlText w:val="%1."/>
      <w:lvlJc w:val="left"/>
      <w:pPr>
        <w:ind w:left="851" w:hanging="851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851"/>
        </w:tabs>
        <w:ind w:left="1702" w:hanging="851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2553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3404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4255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5106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957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08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659" w:hanging="851"/>
      </w:pPr>
      <w:rPr>
        <w:rFonts w:hint="default"/>
      </w:rPr>
    </w:lvl>
  </w:abstractNum>
  <w:abstractNum w:abstractNumId="11" w15:restartNumberingAfterBreak="0">
    <w:nsid w:val="7DD707F4"/>
    <w:multiLevelType w:val="hybridMultilevel"/>
    <w:tmpl w:val="432089A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9"/>
  </w:num>
  <w:num w:numId="8">
    <w:abstractNumId w:val="10"/>
  </w:num>
  <w:num w:numId="9">
    <w:abstractNumId w:val="0"/>
  </w:num>
  <w:num w:numId="10">
    <w:abstractNumId w:val="11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66"/>
    <w:rsid w:val="00082054"/>
    <w:rsid w:val="000B056E"/>
    <w:rsid w:val="000E7334"/>
    <w:rsid w:val="00154990"/>
    <w:rsid w:val="00167400"/>
    <w:rsid w:val="00182D1D"/>
    <w:rsid w:val="001B0770"/>
    <w:rsid w:val="001B1A38"/>
    <w:rsid w:val="001C2D8F"/>
    <w:rsid w:val="00235D0C"/>
    <w:rsid w:val="002918BD"/>
    <w:rsid w:val="0029786A"/>
    <w:rsid w:val="002A01FF"/>
    <w:rsid w:val="00306F7E"/>
    <w:rsid w:val="0032738A"/>
    <w:rsid w:val="003511F5"/>
    <w:rsid w:val="00366509"/>
    <w:rsid w:val="00494D19"/>
    <w:rsid w:val="004E16A7"/>
    <w:rsid w:val="00506CFE"/>
    <w:rsid w:val="00511A41"/>
    <w:rsid w:val="005635E8"/>
    <w:rsid w:val="005733E3"/>
    <w:rsid w:val="005C5F6F"/>
    <w:rsid w:val="005D670E"/>
    <w:rsid w:val="005D70BD"/>
    <w:rsid w:val="006C0BCF"/>
    <w:rsid w:val="006C74D5"/>
    <w:rsid w:val="006D1F3D"/>
    <w:rsid w:val="006F4A02"/>
    <w:rsid w:val="00711A2C"/>
    <w:rsid w:val="00737ECD"/>
    <w:rsid w:val="00746B19"/>
    <w:rsid w:val="00771320"/>
    <w:rsid w:val="007C6B4E"/>
    <w:rsid w:val="007C6C4F"/>
    <w:rsid w:val="007D6509"/>
    <w:rsid w:val="007E6223"/>
    <w:rsid w:val="0082527D"/>
    <w:rsid w:val="0093719D"/>
    <w:rsid w:val="00937255"/>
    <w:rsid w:val="00971A25"/>
    <w:rsid w:val="009852A5"/>
    <w:rsid w:val="00987911"/>
    <w:rsid w:val="00991949"/>
    <w:rsid w:val="009B4F0E"/>
    <w:rsid w:val="00B6159B"/>
    <w:rsid w:val="00B650C7"/>
    <w:rsid w:val="00B92067"/>
    <w:rsid w:val="00B94C6C"/>
    <w:rsid w:val="00BD7BE3"/>
    <w:rsid w:val="00C66249"/>
    <w:rsid w:val="00C71966"/>
    <w:rsid w:val="00C735C0"/>
    <w:rsid w:val="00C76D2D"/>
    <w:rsid w:val="00CA2B9C"/>
    <w:rsid w:val="00CB44B7"/>
    <w:rsid w:val="00CC1D96"/>
    <w:rsid w:val="00CD3AED"/>
    <w:rsid w:val="00D0052C"/>
    <w:rsid w:val="00D432EF"/>
    <w:rsid w:val="00D542F8"/>
    <w:rsid w:val="00D56E88"/>
    <w:rsid w:val="00D660AB"/>
    <w:rsid w:val="00DA5198"/>
    <w:rsid w:val="00DD09B2"/>
    <w:rsid w:val="00DE3728"/>
    <w:rsid w:val="00DF11C0"/>
    <w:rsid w:val="00DF20A9"/>
    <w:rsid w:val="00E228F4"/>
    <w:rsid w:val="00E83C36"/>
    <w:rsid w:val="00EA4061"/>
    <w:rsid w:val="00EB3F54"/>
    <w:rsid w:val="00EF5EE5"/>
    <w:rsid w:val="00F032B1"/>
    <w:rsid w:val="00F3483C"/>
    <w:rsid w:val="00F34EAF"/>
    <w:rsid w:val="00F76B80"/>
    <w:rsid w:val="00F9160A"/>
    <w:rsid w:val="00FB1B00"/>
    <w:rsid w:val="00FE0E3A"/>
    <w:rsid w:val="00FE31B7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F282"/>
  <w15:chartTrackingRefBased/>
  <w15:docId w15:val="{A576D4CA-9039-48B2-AEE7-2C93B36BF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C6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C4F"/>
    <w:pPr>
      <w:ind w:left="720"/>
      <w:contextualSpacing/>
    </w:pPr>
  </w:style>
  <w:style w:type="paragraph" w:customStyle="1" w:styleId="MarginText">
    <w:name w:val="Margin Text"/>
    <w:basedOn w:val="a"/>
    <w:link w:val="MarginTextChar"/>
    <w:rsid w:val="00FE0E3A"/>
    <w:pPr>
      <w:adjustRightInd w:val="0"/>
      <w:spacing w:after="240" w:line="240" w:lineRule="auto"/>
      <w:jc w:val="both"/>
    </w:pPr>
    <w:rPr>
      <w:rFonts w:ascii="Times New Roman" w:eastAsia="STZhongsong" w:hAnsi="Times New Roman" w:cs="Times New Roman"/>
      <w:szCs w:val="20"/>
      <w:lang w:val="en-GB" w:eastAsia="zh-CN"/>
    </w:rPr>
  </w:style>
  <w:style w:type="character" w:customStyle="1" w:styleId="MarginTextChar">
    <w:name w:val="Margin Text Char"/>
    <w:link w:val="MarginText"/>
    <w:rsid w:val="00FE0E3A"/>
    <w:rPr>
      <w:rFonts w:ascii="Times New Roman" w:eastAsia="STZhongsong" w:hAnsi="Times New Roman" w:cs="Times New Roman"/>
      <w:szCs w:val="20"/>
      <w:lang w:val="en-GB" w:eastAsia="zh-CN"/>
    </w:rPr>
  </w:style>
  <w:style w:type="paragraph" w:styleId="a5">
    <w:name w:val="footer"/>
    <w:basedOn w:val="a"/>
    <w:link w:val="a6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223"/>
  </w:style>
  <w:style w:type="character" w:styleId="a7">
    <w:name w:val="page number"/>
    <w:basedOn w:val="a0"/>
    <w:uiPriority w:val="99"/>
    <w:semiHidden/>
    <w:unhideWhenUsed/>
    <w:rsid w:val="007E6223"/>
  </w:style>
  <w:style w:type="paragraph" w:styleId="a8">
    <w:name w:val="header"/>
    <w:basedOn w:val="a"/>
    <w:link w:val="a9"/>
    <w:uiPriority w:val="99"/>
    <w:unhideWhenUsed/>
    <w:rsid w:val="007E62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62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F4BAD4B-3333-40B0-BDC5-A6B77A40D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530</Words>
  <Characters>3025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Egor Larichkin</cp:lastModifiedBy>
  <cp:revision>42</cp:revision>
  <dcterms:created xsi:type="dcterms:W3CDTF">2015-11-24T17:10:00Z</dcterms:created>
  <dcterms:modified xsi:type="dcterms:W3CDTF">2021-09-09T16:30:00Z</dcterms:modified>
</cp:coreProperties>
</file>